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5315" w:rsidRDefault="0065373E">
      <w:pPr>
        <w:spacing w:before="73" w:line="259" w:lineRule="auto"/>
        <w:ind w:left="140" w:right="287"/>
        <w:jc w:val="center"/>
        <w:rPr>
          <w:b/>
          <w:bCs/>
          <w:i/>
          <w:iCs/>
          <w:sz w:val="25"/>
          <w:szCs w:val="25"/>
        </w:rPr>
      </w:pPr>
      <w:bookmarkStart w:id="0" w:name="_GoBack"/>
      <w:bookmarkEnd w:id="0"/>
      <w:r>
        <w:rPr>
          <w:b/>
          <w:bCs/>
          <w:i/>
          <w:iCs/>
          <w:sz w:val="25"/>
          <w:szCs w:val="25"/>
        </w:rPr>
        <w:t>Avviso per il sostegno ad una iniziativa imprenditoriale finalizzata alla gestione di 20 e-bike acquistate nell'ambito del Progetto pilota per la rigenerazione culturale, sociale ed economica del Comune di Vizzini (CT) nell’ambito del PNRR, Missione 1 – Di</w:t>
      </w:r>
      <w:r>
        <w:rPr>
          <w:b/>
          <w:bCs/>
          <w:i/>
          <w:iCs/>
          <w:sz w:val="25"/>
          <w:szCs w:val="25"/>
        </w:rPr>
        <w:t>gitalizzazione, innovazione, competitività e cultura, Component 3 – Turismo e Cultura 4.0 (M1C3). Misura 2 “Rigenerazione di piccoli siti culturali, patrimonio culturale, religioso e rurale”, Investimento 2.1: “Attrattività dei borghi storici”, Linea A. Pr</w:t>
      </w:r>
      <w:r>
        <w:rPr>
          <w:b/>
          <w:bCs/>
          <w:i/>
          <w:iCs/>
          <w:sz w:val="25"/>
          <w:szCs w:val="25"/>
        </w:rPr>
        <w:t xml:space="preserve">ogetti locali di rigenerazione culturale e sociale dei piccoli borghi storici, finanziato dall’Unione europea – </w:t>
      </w:r>
      <w:proofErr w:type="spellStart"/>
      <w:r>
        <w:rPr>
          <w:b/>
          <w:bCs/>
          <w:i/>
          <w:iCs/>
          <w:sz w:val="25"/>
          <w:szCs w:val="25"/>
        </w:rPr>
        <w:t>NextGenerationEU</w:t>
      </w:r>
      <w:proofErr w:type="spellEnd"/>
      <w:r>
        <w:rPr>
          <w:b/>
          <w:bCs/>
          <w:i/>
          <w:iCs/>
          <w:sz w:val="25"/>
          <w:szCs w:val="25"/>
        </w:rPr>
        <w:t xml:space="preserve"> –  Progetto denominato “</w:t>
      </w:r>
      <w:proofErr w:type="spellStart"/>
      <w:r>
        <w:rPr>
          <w:b/>
          <w:bCs/>
          <w:i/>
          <w:iCs/>
          <w:sz w:val="25"/>
          <w:szCs w:val="25"/>
        </w:rPr>
        <w:t>Cunziria</w:t>
      </w:r>
      <w:proofErr w:type="spellEnd"/>
      <w:r>
        <w:rPr>
          <w:b/>
          <w:bCs/>
          <w:i/>
          <w:iCs/>
          <w:sz w:val="25"/>
          <w:szCs w:val="25"/>
        </w:rPr>
        <w:t xml:space="preserve"> 4.0 - Oltre il Borgo”</w:t>
      </w:r>
    </w:p>
    <w:p w:rsidR="00315315" w:rsidRDefault="00315315">
      <w:pPr>
        <w:pStyle w:val="Titolo"/>
        <w:jc w:val="both"/>
        <w:rPr>
          <w:sz w:val="25"/>
          <w:szCs w:val="25"/>
        </w:rPr>
      </w:pPr>
    </w:p>
    <w:p w:rsidR="00315315" w:rsidRDefault="00315315">
      <w:pPr>
        <w:pStyle w:val="Titolo"/>
        <w:jc w:val="both"/>
        <w:rPr>
          <w:b w:val="0"/>
          <w:bCs w:val="0"/>
          <w:i w:val="0"/>
          <w:iCs w:val="0"/>
          <w:sz w:val="25"/>
          <w:szCs w:val="25"/>
        </w:rPr>
      </w:pPr>
    </w:p>
    <w:p w:rsidR="00315315" w:rsidRDefault="0065373E">
      <w:pPr>
        <w:jc w:val="center"/>
        <w:rPr>
          <w:b/>
          <w:bCs/>
          <w:sz w:val="25"/>
          <w:szCs w:val="25"/>
        </w:rPr>
      </w:pPr>
      <w:r>
        <w:rPr>
          <w:b/>
          <w:bCs/>
          <w:sz w:val="25"/>
          <w:szCs w:val="25"/>
        </w:rPr>
        <w:t xml:space="preserve"> ALLEGATO 7 - CRITERI DI VALUTAZIONE</w:t>
      </w:r>
    </w:p>
    <w:p w:rsidR="00315315" w:rsidRDefault="00315315">
      <w:pPr>
        <w:jc w:val="both"/>
        <w:rPr>
          <w:b/>
          <w:bCs/>
          <w:sz w:val="25"/>
          <w:szCs w:val="25"/>
        </w:rPr>
      </w:pPr>
    </w:p>
    <w:p w:rsidR="00315315" w:rsidRDefault="0065373E">
      <w:pPr>
        <w:spacing w:line="276" w:lineRule="auto"/>
        <w:ind w:left="-5"/>
        <w:jc w:val="both"/>
        <w:rPr>
          <w:sz w:val="24"/>
          <w:szCs w:val="24"/>
        </w:rPr>
      </w:pPr>
      <w:r>
        <w:rPr>
          <w:sz w:val="24"/>
          <w:szCs w:val="24"/>
        </w:rPr>
        <w:t>I criteri di aggiudicazione si b</w:t>
      </w:r>
      <w:r>
        <w:rPr>
          <w:sz w:val="24"/>
          <w:szCs w:val="24"/>
        </w:rPr>
        <w:t>asano sulla valutazione della qualità della proposta progettuale in termini di: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struttura societaria proposta;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qualità dei curriculum delle figure professionali proposte e che compongono la compagine societaria;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cronoprogramma delle attività di investiment</w:t>
      </w:r>
      <w:r>
        <w:rPr>
          <w:color w:val="000000"/>
          <w:sz w:val="24"/>
          <w:szCs w:val="24"/>
        </w:rPr>
        <w:t>o, fermo restando la data imprescindibile del 30/06//2026 come termine ultimo per la quietanza delle spese in investimento;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rilevanza ed aderenza delle singole sotto-progettualità proposte con il Progetto </w:t>
      </w:r>
      <w:proofErr w:type="spellStart"/>
      <w:r>
        <w:rPr>
          <w:color w:val="000000"/>
          <w:sz w:val="24"/>
          <w:szCs w:val="24"/>
        </w:rPr>
        <w:t>Cunziria</w:t>
      </w:r>
      <w:proofErr w:type="spellEnd"/>
      <w:r>
        <w:rPr>
          <w:color w:val="000000"/>
          <w:sz w:val="24"/>
          <w:szCs w:val="24"/>
        </w:rPr>
        <w:t xml:space="preserve"> 4.0 - Oltre il borgo;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numero delle risors</w:t>
      </w:r>
      <w:r>
        <w:rPr>
          <w:color w:val="000000"/>
          <w:sz w:val="24"/>
          <w:szCs w:val="24"/>
        </w:rPr>
        <w:t>e di personale che saranno inquadrate per la realizzazione dell'iniziativa e relative competenze tecniche in termini di qualifiche ed esperienze pregresse, lingue parlate (numero e livello) (curriculum vitae) complessivamente disponibili per l’iniziativa p</w:t>
      </w:r>
      <w:r>
        <w:rPr>
          <w:color w:val="000000"/>
          <w:sz w:val="24"/>
          <w:szCs w:val="24"/>
        </w:rPr>
        <w:t>roposta;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evidenza del rispetto del principio di rappresentanza equilibrata delle pari opportunità nella compagine sociale e nella composizione del soggetto realizzatore;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Rilevanza occupazionale (ULA), sociale e culturale garantita sul territorio del Comune</w:t>
      </w:r>
      <w:r>
        <w:rPr>
          <w:color w:val="000000"/>
          <w:sz w:val="24"/>
          <w:szCs w:val="24"/>
        </w:rPr>
        <w:t xml:space="preserve"> di Vizzini;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Piano Economico Finanziario e </w:t>
      </w:r>
      <w:r>
        <w:rPr>
          <w:sz w:val="24"/>
          <w:szCs w:val="24"/>
        </w:rPr>
        <w:t xml:space="preserve">listino prezzi </w:t>
      </w:r>
      <w:r>
        <w:rPr>
          <w:color w:val="000000"/>
          <w:sz w:val="24"/>
          <w:szCs w:val="24"/>
        </w:rPr>
        <w:t xml:space="preserve">proposto per l'utilizzo del servizio di bike </w:t>
      </w:r>
      <w:proofErr w:type="spellStart"/>
      <w:r>
        <w:rPr>
          <w:color w:val="000000"/>
          <w:sz w:val="24"/>
          <w:szCs w:val="24"/>
        </w:rPr>
        <w:t>renting</w:t>
      </w:r>
      <w:proofErr w:type="spellEnd"/>
      <w:r>
        <w:rPr>
          <w:color w:val="000000"/>
          <w:sz w:val="24"/>
          <w:szCs w:val="24"/>
        </w:rPr>
        <w:t xml:space="preserve"> (orario, semi giornaliero, giornaliero, settimanale) e proposta di agevolazioni per residenti, studenti, attività economiche locali, personale ac</w:t>
      </w:r>
      <w:r>
        <w:rPr>
          <w:color w:val="000000"/>
          <w:sz w:val="24"/>
          <w:szCs w:val="24"/>
        </w:rPr>
        <w:t>cademico;</w:t>
      </w:r>
    </w:p>
    <w:p w:rsidR="00315315" w:rsidRDefault="0065373E">
      <w:pPr>
        <w:widowControl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qualità dei servizi e delle prestazioni garantite nel periodo di concessione (manutenzione, promozione, comunicazione, eventuali convenzioni con operatori economici locali all'interno del borgo, all'interno del Comune di Vizzini, a livello regionale e nazi</w:t>
      </w:r>
      <w:r>
        <w:rPr>
          <w:color w:val="000000"/>
          <w:sz w:val="24"/>
          <w:szCs w:val="24"/>
        </w:rPr>
        <w:t>onale);</w:t>
      </w:r>
    </w:p>
    <w:p w:rsidR="00315315" w:rsidRDefault="00315315">
      <w:pPr>
        <w:spacing w:line="276" w:lineRule="auto"/>
        <w:ind w:left="-5"/>
        <w:rPr>
          <w:sz w:val="24"/>
          <w:szCs w:val="24"/>
        </w:rPr>
      </w:pPr>
    </w:p>
    <w:tbl>
      <w:tblPr>
        <w:tblStyle w:val="a"/>
        <w:tblW w:w="962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71"/>
        <w:gridCol w:w="1499"/>
        <w:gridCol w:w="5123"/>
        <w:gridCol w:w="1235"/>
      </w:tblGrid>
      <w:tr w:rsidR="00315315">
        <w:tc>
          <w:tcPr>
            <w:tcW w:w="1771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Criterio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Sub-criteri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Spiegazione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Peso (punti)</w:t>
            </w:r>
          </w:p>
        </w:tc>
      </w:tr>
      <w:tr w:rsidR="00315315">
        <w:tc>
          <w:tcPr>
            <w:tcW w:w="1771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Struttura societaria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numero figure struttura societaria e relativo curriculum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 valuta la composizione della struttura societaria ed il curriculum della composizione stessa in termini di titoli di studio o esperienze professionali attinenti o significative per la gestione della società (numero titoli e numero esperienze pregresse).</w:t>
            </w:r>
            <w:r>
              <w:rPr>
                <w:sz w:val="20"/>
                <w:szCs w:val="20"/>
              </w:rPr>
              <w:t xml:space="preserve"> La valutazione dell'attinenza è a insindacabile giudizio del valutatore 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315315">
        <w:tc>
          <w:tcPr>
            <w:tcW w:w="1771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Cronoprogramma delle attività di investimento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durata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 valutazione considera le tempistiche di realizzazione degli investimenti garantendo punteggio maggiore al programma di investimenti con durata minore (n. titoli attinenti, n. lingue straniere parlate dalla compagine sociale)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</w:t>
            </w:r>
          </w:p>
        </w:tc>
      </w:tr>
      <w:tr w:rsidR="00315315">
        <w:tc>
          <w:tcPr>
            <w:tcW w:w="1771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Rilevanza progettualità </w:t>
            </w:r>
            <w:r>
              <w:rPr>
                <w:b/>
                <w:bCs/>
                <w:sz w:val="20"/>
                <w:szCs w:val="20"/>
              </w:rPr>
              <w:t>proposte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numero e aderenza con </w:t>
            </w:r>
            <w:proofErr w:type="spellStart"/>
            <w:r>
              <w:rPr>
                <w:sz w:val="20"/>
                <w:szCs w:val="20"/>
              </w:rPr>
              <w:t>Cunziria</w:t>
            </w:r>
            <w:proofErr w:type="spellEnd"/>
            <w:r>
              <w:rPr>
                <w:sz w:val="20"/>
                <w:szCs w:val="20"/>
              </w:rPr>
              <w:t xml:space="preserve"> 4.0 Oltre il Borgo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Il concorrente ha la possibilità di proporre iniziative per la valorizzazione culturale, sociale ed economica della </w:t>
            </w:r>
            <w:proofErr w:type="spellStart"/>
            <w:r>
              <w:rPr>
                <w:sz w:val="20"/>
                <w:szCs w:val="20"/>
              </w:rPr>
              <w:t>Cunziria</w:t>
            </w:r>
            <w:proofErr w:type="spellEnd"/>
            <w:r>
              <w:rPr>
                <w:sz w:val="20"/>
                <w:szCs w:val="20"/>
              </w:rPr>
              <w:t xml:space="preserve"> in aderenza agli obiettivi fissati nel progetto </w:t>
            </w:r>
            <w:proofErr w:type="spellStart"/>
            <w:r>
              <w:rPr>
                <w:sz w:val="20"/>
                <w:szCs w:val="20"/>
              </w:rPr>
              <w:t>Cunziria</w:t>
            </w:r>
            <w:proofErr w:type="spellEnd"/>
            <w:r>
              <w:rPr>
                <w:sz w:val="20"/>
                <w:szCs w:val="20"/>
              </w:rPr>
              <w:t xml:space="preserve"> 4.0 Oltre il Bo</w:t>
            </w:r>
            <w:r>
              <w:rPr>
                <w:sz w:val="20"/>
                <w:szCs w:val="20"/>
              </w:rPr>
              <w:t xml:space="preserve">rgo. la valutazione sarà effettuata con punteggio maggiore rispetto al numero di iniziative ed alla coerenza tra le iniziative proposte e gli obiettivi fissati nel progetto </w:t>
            </w:r>
            <w:proofErr w:type="spellStart"/>
            <w:r>
              <w:rPr>
                <w:sz w:val="20"/>
                <w:szCs w:val="20"/>
              </w:rPr>
              <w:t>Cunziria</w:t>
            </w:r>
            <w:proofErr w:type="spellEnd"/>
            <w:r>
              <w:rPr>
                <w:sz w:val="20"/>
                <w:szCs w:val="20"/>
              </w:rPr>
              <w:t xml:space="preserve"> 4.0 Oltre il Borgo anche in termini di possibili sinergie con altri operat</w:t>
            </w:r>
            <w:r>
              <w:rPr>
                <w:sz w:val="20"/>
                <w:szCs w:val="20"/>
              </w:rPr>
              <w:t>ori economici o iniziative di promozione (N. iniziative)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315315">
        <w:tc>
          <w:tcPr>
            <w:tcW w:w="1771" w:type="dxa"/>
            <w:vMerge w:val="restart"/>
            <w:vAlign w:val="center"/>
          </w:tcPr>
          <w:p w:rsidR="00315315" w:rsidRDefault="0065373E">
            <w:pPr>
              <w:spacing w:line="276" w:lineRule="auto"/>
              <w:ind w:left="-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Personale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numero delle risorse di personale previste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 criterio valuta il numero di risorse di personale attivate per la gestione del borgo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315315">
        <w:tc>
          <w:tcPr>
            <w:tcW w:w="1771" w:type="dxa"/>
            <w:vMerge/>
            <w:vAlign w:val="center"/>
          </w:tcPr>
          <w:p w:rsidR="00315315" w:rsidRDefault="00315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curriculum vitae delle risorse di personale coinvolte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 criterio valuterà i curriculum vitae delle risorse di personale coinvolte in termini di titoli di studio e professionali (numero titoli attinenti) e lingue straniere parlate (n. lingue straniere parl</w:t>
            </w:r>
            <w:r>
              <w:rPr>
                <w:sz w:val="20"/>
                <w:szCs w:val="20"/>
              </w:rPr>
              <w:t>ate nel complesso). L'attinenza dei titoli professionali è valutata a insindacabile giudizio del valutatore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315315">
        <w:tc>
          <w:tcPr>
            <w:tcW w:w="1771" w:type="dxa"/>
            <w:vMerge/>
            <w:vAlign w:val="center"/>
          </w:tcPr>
          <w:p w:rsidR="00315315" w:rsidRDefault="00315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presenza di giovani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 criterio valuta la presenza di giovani under 35 nella compagine sociale e tra le figure attivate (n. di giovani under 40 attivati)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</w:t>
            </w:r>
          </w:p>
        </w:tc>
      </w:tr>
      <w:tr w:rsidR="00315315">
        <w:tc>
          <w:tcPr>
            <w:tcW w:w="1771" w:type="dxa"/>
            <w:vMerge/>
            <w:vAlign w:val="center"/>
          </w:tcPr>
          <w:p w:rsidR="00315315" w:rsidRDefault="00315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pari opportunità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 criterio valuta il rispetto del 40% della presenza di donne nella compagine sociale e tra le figure professionali coinvolte valutando 0 il rispetto del minimo del 40% ed attribuendo il punteggio massimo al 100%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315315">
        <w:tc>
          <w:tcPr>
            <w:tcW w:w="1771" w:type="dxa"/>
            <w:vMerge/>
            <w:vAlign w:val="center"/>
          </w:tcPr>
          <w:p w:rsidR="00315315" w:rsidRDefault="00315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residenzialità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 criterio valuta il n</w:t>
            </w:r>
            <w:r>
              <w:rPr>
                <w:sz w:val="20"/>
                <w:szCs w:val="20"/>
              </w:rPr>
              <w:t>umero di unità di personale residenti in comune di Vizzini proposte attribuendo punteggio massimo al soggetto proponente con numero di residenti in comune di Vizzini attivati (n. residenti)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</w:t>
            </w:r>
          </w:p>
        </w:tc>
      </w:tr>
      <w:tr w:rsidR="00315315">
        <w:tc>
          <w:tcPr>
            <w:tcW w:w="1771" w:type="dxa"/>
            <w:vMerge w:val="restart"/>
            <w:vAlign w:val="center"/>
          </w:tcPr>
          <w:p w:rsidR="00315315" w:rsidRDefault="0065373E">
            <w:pPr>
              <w:spacing w:line="276" w:lineRule="auto"/>
              <w:ind w:left="-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Piano Economico Finanziario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prezziario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Il criterio valuterà come migliori le proposte che consentiranno la gestione del parco e-bike con i prezzi minori in termini di noleggio orario, </w:t>
            </w:r>
            <w:proofErr w:type="spellStart"/>
            <w:r>
              <w:rPr>
                <w:sz w:val="20"/>
                <w:szCs w:val="20"/>
              </w:rPr>
              <w:t>semigiornaliero</w:t>
            </w:r>
            <w:proofErr w:type="spellEnd"/>
            <w:r>
              <w:rPr>
                <w:sz w:val="20"/>
                <w:szCs w:val="20"/>
              </w:rPr>
              <w:t>, giornaliero o periodico. Sarà elemento di preferenza in fase di valutazione la presenza di rid</w:t>
            </w:r>
            <w:r>
              <w:rPr>
                <w:sz w:val="20"/>
                <w:szCs w:val="20"/>
              </w:rPr>
              <w:t>uzioni che riguarderanno specifiche categorie quali, a titolo esemplificativo ma non esaustivo, i residenti, il personale accademico, gli studenti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315315">
        <w:tc>
          <w:tcPr>
            <w:tcW w:w="1771" w:type="dxa"/>
            <w:vMerge/>
            <w:vAlign w:val="center"/>
          </w:tcPr>
          <w:p w:rsidR="00315315" w:rsidRDefault="0031531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qualità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224" w:hanging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realisticità delle assunzioni;</w:t>
            </w:r>
          </w:p>
          <w:p w:rsidR="00315315" w:rsidRDefault="0065373E">
            <w:pPr>
              <w:keepNext/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224" w:hanging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indicatori di redditività e sostenibilità</w:t>
            </w:r>
          </w:p>
          <w:p w:rsidR="00315315" w:rsidRDefault="0065373E">
            <w:pPr>
              <w:keepNext/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224" w:hanging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livello di sensitività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315315">
        <w:tc>
          <w:tcPr>
            <w:tcW w:w="1771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Servizi</w:t>
            </w:r>
          </w:p>
        </w:tc>
        <w:tc>
          <w:tcPr>
            <w:tcW w:w="1499" w:type="dxa"/>
            <w:vAlign w:val="center"/>
          </w:tcPr>
          <w:p w:rsidR="00315315" w:rsidRDefault="0065373E">
            <w:pPr>
              <w:spacing w:line="276" w:lineRule="auto"/>
              <w:ind w:left="-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qualità e </w:t>
            </w:r>
            <w:r>
              <w:rPr>
                <w:sz w:val="20"/>
                <w:szCs w:val="20"/>
              </w:rPr>
              <w:lastRenderedPageBreak/>
              <w:t>numero</w:t>
            </w:r>
          </w:p>
        </w:tc>
        <w:tc>
          <w:tcPr>
            <w:tcW w:w="5123" w:type="dxa"/>
            <w:vAlign w:val="center"/>
          </w:tcPr>
          <w:p w:rsidR="00315315" w:rsidRDefault="0065373E">
            <w:pPr>
              <w:keepNext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il criterio valuterà la qualità dei servizi proposti ulteriori al noleggio e-bike (promozione, comunicazione, eventuali </w:t>
            </w:r>
            <w:r>
              <w:rPr>
                <w:sz w:val="20"/>
                <w:szCs w:val="20"/>
              </w:rPr>
              <w:lastRenderedPageBreak/>
              <w:t xml:space="preserve">convenzionamenti con altri operatori economici). N. servizi ulteriori. </w:t>
            </w:r>
          </w:p>
        </w:tc>
        <w:tc>
          <w:tcPr>
            <w:tcW w:w="1235" w:type="dxa"/>
            <w:vAlign w:val="center"/>
          </w:tcPr>
          <w:p w:rsidR="00315315" w:rsidRDefault="0065373E">
            <w:pPr>
              <w:spacing w:line="276" w:lineRule="auto"/>
              <w:ind w:left="-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5</w:t>
            </w:r>
          </w:p>
        </w:tc>
      </w:tr>
    </w:tbl>
    <w:p w:rsidR="00315315" w:rsidRDefault="00315315">
      <w:pPr>
        <w:jc w:val="both"/>
      </w:pPr>
    </w:p>
    <w:sectPr w:rsidR="00315315">
      <w:headerReference w:type="default" r:id="rId9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73E" w:rsidRDefault="0065373E">
      <w:r>
        <w:separator/>
      </w:r>
    </w:p>
  </w:endnote>
  <w:endnote w:type="continuationSeparator" w:id="0">
    <w:p w:rsidR="0065373E" w:rsidRDefault="00653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charset w:val="00"/>
    <w:family w:val="auto"/>
    <w:pitch w:val="default"/>
    <w:embedRegular r:id="rId1" w:fontKey="{CD36B9A9-9C27-4E6C-87C1-B62EC0160841}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E52A874B-5FF6-4511-A937-4E192FC420A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3" w:fontKey="{8A02FD80-6DA6-4CE9-836F-164B182F21ED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4" w:fontKey="{3573965E-A2A7-40CA-8DB8-247AD27A0574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5" w:fontKey="{E6AC9E42-2D5B-4D0A-9C13-BEC42A436FAF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73E" w:rsidRDefault="0065373E">
      <w:r>
        <w:separator/>
      </w:r>
    </w:p>
  </w:footnote>
  <w:footnote w:type="continuationSeparator" w:id="0">
    <w:p w:rsidR="0065373E" w:rsidRDefault="006537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5315" w:rsidRDefault="0065373E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noProof/>
        <w:color w:val="000000"/>
        <w:lang w:val="it-IT"/>
      </w:rPr>
      <w:drawing>
        <wp:inline distT="0" distB="0" distL="0" distR="0">
          <wp:extent cx="2170430" cy="567055"/>
          <wp:effectExtent l="0" t="0" r="0" b="0"/>
          <wp:docPr id="1" name="image1.png" descr="Immagine che contiene testo, schermata, Carattere, Blu elettrico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testo, schermata, Carattere, Blu elettrico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70430" cy="5670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                                                                      </w:t>
    </w:r>
    <w:r>
      <w:rPr>
        <w:noProof/>
        <w:color w:val="000000"/>
        <w:lang w:val="it-IT"/>
      </w:rPr>
      <w:drawing>
        <wp:inline distT="0" distB="0" distL="0" distR="0">
          <wp:extent cx="1437640" cy="473075"/>
          <wp:effectExtent l="0" t="0" r="0" b="0"/>
          <wp:docPr id="2" name="image2.png" descr="Immagine che contiene testo, Carattere, Elementi grafici, schermata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testo, Carattere, Elementi grafici, schermata&#10;&#10;Il contenuto generato dall'IA potrebbe non essere corretto.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37640" cy="4730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315315" w:rsidRDefault="00315315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:rsidR="00315315" w:rsidRDefault="00315315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DF010B"/>
    <w:multiLevelType w:val="multilevel"/>
    <w:tmpl w:val="55948A3C"/>
    <w:lvl w:ilvl="0">
      <w:start w:val="1"/>
      <w:numFmt w:val="bullet"/>
      <w:lvlText w:val="-"/>
      <w:lvlJc w:val="left"/>
      <w:pPr>
        <w:ind w:left="715" w:hanging="360"/>
      </w:pPr>
      <w:rPr>
        <w:rFonts w:ascii="Arial" w:eastAsia="Arial" w:hAnsi="Arial" w:cs="Arial"/>
        <w:b w:val="0"/>
        <w:bCs w:val="0"/>
        <w:i w:val="0"/>
        <w:iCs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43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5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5A274891"/>
    <w:multiLevelType w:val="multilevel"/>
    <w:tmpl w:val="7108D100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15315"/>
    <w:rsid w:val="00315315"/>
    <w:rsid w:val="0065373E"/>
    <w:rsid w:val="00882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spacing w:before="273"/>
      <w:ind w:right="153"/>
      <w:jc w:val="center"/>
    </w:pPr>
    <w:rPr>
      <w:b/>
      <w:bCs/>
      <w:i/>
      <w:iCs/>
      <w:sz w:val="50"/>
      <w:szCs w:val="50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829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829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bCs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pPr>
      <w:spacing w:before="273"/>
      <w:ind w:right="153"/>
      <w:jc w:val="center"/>
    </w:pPr>
    <w:rPr>
      <w:b/>
      <w:bCs/>
      <w:i/>
      <w:iCs/>
      <w:sz w:val="50"/>
      <w:szCs w:val="50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829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829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11+QbPaQAkT97HjZJNlbowOe1+A==">CgMxLjA4AHIhMWVFM01fcVRHTjdpV1lmY1Q5d093NkhPRTh3cllWTWJ2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Failla Gr</dc:creator>
  <cp:lastModifiedBy>Failla Gr</cp:lastModifiedBy>
  <cp:revision>2</cp:revision>
  <dcterms:created xsi:type="dcterms:W3CDTF">2026-05-04T14:59:00Z</dcterms:created>
  <dcterms:modified xsi:type="dcterms:W3CDTF">2026-05-04T14:59:00Z</dcterms:modified>
</cp:coreProperties>
</file>